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文星标宋" w:hAnsi="文星标宋" w:eastAsia="文星标宋" w:cs="宋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宋体"/>
          <w:b w:val="0"/>
          <w:bCs w:val="0"/>
          <w:sz w:val="44"/>
          <w:szCs w:val="44"/>
        </w:rPr>
        <w:t>淄博市长者助餐配餐服务管理规范</w:t>
      </w:r>
    </w:p>
    <w:bookmarkEnd w:id="0"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一、长者食堂服务管理基本规范</w:t>
      </w:r>
    </w:p>
    <w:p>
      <w:pPr>
        <w:spacing w:line="560" w:lineRule="exact"/>
        <w:ind w:firstLine="640" w:firstLineChars="200"/>
        <w:rPr>
          <w:rFonts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（一）具有合法的专业资质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1.经民政部门备案的养老服务场所。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2.依法取得食品经营许可证（餐饮）资质。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（二）建筑与设备设施基本条件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1.厨房面积与餐厅面积相适应，功能分区（食品清洗区域、食品切配区域、食品烹饪区域、成品供应区域等）布局合理。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2.厨房应配备厨具、清洗水池、冷藏（冻）设施、专用消毒设备、灭蝇防鼠设施等。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3.餐厅有配套的供老年人及特殊人群使用的桌椅、用具等。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4.无障碍设施连续可用，有无障碍慢坡通道、楼梯扶手设备等。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5.有规范的标志标识，包括区县民政局统一制作的长者食堂标识和公共信息图形标识，如安全警示标识、服务导向标识等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（三）日常管理服务标准规范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1.符合《餐饮服务食品安全操作规范》要求，做好食品留样，有健全的老年餐供餐食品安全与安全生产管理制度、检查记录制度、奖惩制度。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长者餐饮服务基本标准。因地制宜综合考虑服务对象的身体特点和时令季节变化，充分考虑老年人饮食习惯，餐食原则上按照荤素搭配、汤饭搭配等方式制作，做到营养丰富、合理和均衡。就餐场所保持清洁卫生，每次就餐后应进行清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3.实行公示制度。食品经营许可证、开放时间、服务范围、餐品价格以及对老年人的优惠、员工健康证、食品安全管理制度、食品安全承诺书、举报电话等须上墙公示。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4.服务人员日常管理及服务接待有详细记录。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二、长者助餐点服务管理基本规范</w:t>
      </w:r>
    </w:p>
    <w:p>
      <w:pPr>
        <w:spacing w:line="560" w:lineRule="exact"/>
        <w:ind w:firstLine="640" w:firstLineChars="200"/>
        <w:rPr>
          <w:rFonts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（一）具有合法的资质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1．经民政部门评估备案的养老服务场所。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2．街道、社区提供的其他可用于助餐服务的场所。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3．餐饮企业设置助餐点的须依法取得食品经营许可证（餐饮）资质</w:t>
      </w:r>
    </w:p>
    <w:p>
      <w:pPr>
        <w:spacing w:line="560" w:lineRule="exact"/>
        <w:ind w:firstLine="640" w:firstLineChars="200"/>
        <w:rPr>
          <w:rFonts w:ascii="CESI楷体-GB2312" w:hAnsi="CESI楷体-GB2312" w:eastAsia="CESI楷体-GB2312" w:cs="CESI楷体-GB2312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（二）建筑与设备设施基本条件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1.餐厅有配套的供老年人及特殊人群使用的桌椅、用具等。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2.无障碍设施连续可用，有无障碍慢坡通道、楼梯扶手设备等。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3.有规范的标志标识，包括区县民政局统一制作的长者食堂标识和公共信息图形标识，如安全警示标识、服务导向标识等。</w:t>
      </w:r>
    </w:p>
    <w:p>
      <w:pPr>
        <w:spacing w:line="5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CESI楷体-GB2312" w:hAnsi="CESI楷体-GB2312" w:eastAsia="CESI楷体-GB2312" w:cs="CESI楷体-GB2312"/>
          <w:sz w:val="32"/>
          <w:szCs w:val="32"/>
        </w:rPr>
        <w:t>（三）日常管理服务标准规范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1.符合《餐饮服务食品安全操作规范》要求，做好食品留样，有健全的老年餐供餐食品安全与安全生产管理制度、检查记录制度、奖惩制度。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长者餐饮服务基本标准。因地制宜综合考虑服务对象的身体特点和时令季节变化，充分考虑老年人饮食习惯，餐食原则上按照荤素搭配、汤饭搭配等方式制作，做到营养丰富、合理和均衡。就餐场所保持清洁卫生，每次就餐后应进行清洁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3.实行公示制度。食品经营许可证、开放时间、服务范围、餐品价格以及对老年人的优惠、员工健康证、食品安全管理制度、食品安全承诺书、举报电话等须上墙公示。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4.服务人员日常管理及服务接待有详细记录。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CESI楷体-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6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uiPriority w:val="0"/>
    <w:pPr>
      <w:ind w:firstLine="420" w:firstLineChars="200"/>
    </w:pPr>
  </w:style>
  <w:style w:type="paragraph" w:customStyle="1" w:styleId="3">
    <w:name w:val="Body Text Indent"/>
    <w:basedOn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2021-11-02T01:31:43Z</dcterms:created>
  <dc:creator>Lenovo</dc:creator>
  <cp:lastModifiedBy>Lenovo</cp:lastModifiedBy>
  <dcterms:modified xsi:type="dcterms:W3CDTF">2021-11-02T01:32:16Z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